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BC" w:rsidRDefault="00AF08BC" w:rsidP="00AF08BC">
      <w:r>
        <w:t>1.</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Poštovani,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Molim Vas za pojašnjenje, u delu Tehnička lica ili tela / dodatni opis kriterijum  traži se :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1 - lice obučeno za rad za rashladne uređaje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1- lice obučeno za upravljanje F gasovima u skladu sa ODS propisima</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1- lice sertifikovano od strane proizvođaća opreme za instalaciju opreme</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Pitanje:</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Nije li lice koje je</w:t>
      </w:r>
      <w:r>
        <w:rPr>
          <w:rStyle w:val="Strong"/>
          <w:rFonts w:ascii="Helvetica" w:hAnsi="Helvetica" w:cs="Helvetica"/>
          <w:color w:val="333333"/>
          <w:sz w:val="18"/>
          <w:szCs w:val="18"/>
        </w:rPr>
        <w:t> sertifikovano</w:t>
      </w:r>
      <w:r>
        <w:rPr>
          <w:rFonts w:ascii="Helvetica" w:hAnsi="Helvetica" w:cs="Helvetica"/>
          <w:color w:val="333333"/>
          <w:sz w:val="18"/>
          <w:szCs w:val="18"/>
        </w:rPr>
        <w:t> u svakom slučaju već i </w:t>
      </w:r>
      <w:r>
        <w:rPr>
          <w:rStyle w:val="Strong"/>
          <w:rFonts w:ascii="Helvetica" w:hAnsi="Helvetica" w:cs="Helvetica"/>
          <w:color w:val="333333"/>
          <w:sz w:val="18"/>
          <w:szCs w:val="18"/>
        </w:rPr>
        <w:t>obučeno</w:t>
      </w:r>
      <w:r>
        <w:rPr>
          <w:rFonts w:ascii="Helvetica" w:hAnsi="Helvetica" w:cs="Helvetica"/>
          <w:color w:val="333333"/>
          <w:sz w:val="18"/>
          <w:szCs w:val="18"/>
        </w:rPr>
        <w:t> za rad sa rashldnim uređajem i da je ovo nepotrebno duplirano, smatramo da je (1 - lice obučeno za rad za rashladne uređaje ) nepotrebno kao uslov i molimo komisiju da ovaj uslov poništi.</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Pitanje:</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Molim Vas da me uputite koji su to ODS propisi i kako su definisani u našem zakonodavstvu, pretragama nisam uspeo da pronađem koja organizacija izdaje takav sertifikat.</w:t>
      </w:r>
    </w:p>
    <w:p w:rsidR="00AF08BC" w:rsidRDefault="00AF08BC" w:rsidP="00AF08BC">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AF08BC" w:rsidRDefault="00AF08BC" w:rsidP="00AF08BC">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Hvala</w:t>
      </w:r>
    </w:p>
    <w:p w:rsidR="00AF08BC" w:rsidRDefault="00AF08BC" w:rsidP="00AF08BC">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p w:rsidR="00AF08BC" w:rsidRDefault="00AF08BC" w:rsidP="00AF08BC">
      <w:pPr>
        <w:pStyle w:val="ListParagraph"/>
        <w:numPr>
          <w:ilvl w:val="0"/>
          <w:numId w:val="2"/>
        </w:numPr>
      </w:pPr>
      <w:r>
        <w:t xml:space="preserve">Odgovor: </w:t>
      </w:r>
    </w:p>
    <w:p w:rsidR="00AF08BC" w:rsidRDefault="00AF08BC" w:rsidP="00AF08BC">
      <w:pPr>
        <w:pStyle w:val="NormalWeb"/>
        <w:spacing w:before="0" w:beforeAutospacing="0" w:after="150" w:afterAutospacing="0"/>
        <w:jc w:val="both"/>
        <w:rPr>
          <w:rFonts w:ascii="Helvetica" w:hAnsi="Helvetica" w:cs="Helvetica"/>
          <w:color w:val="333333"/>
          <w:sz w:val="18"/>
          <w:szCs w:val="18"/>
        </w:rPr>
      </w:pPr>
      <w:r>
        <w:rPr>
          <w:rFonts w:ascii="Helvetica" w:hAnsi="Helvetica" w:cs="Helvetica"/>
          <w:color w:val="333333"/>
          <w:sz w:val="18"/>
          <w:szCs w:val="18"/>
        </w:rPr>
        <w:t>Naručilac ostaje pri definisanim kriterijumima iz razloga što je "lice obuceno za rad za rashladne uredjaje"  lice koje vrši tehničku montažu ili ugradnju rashladnih uredjaja, dok je lice obučeno za upravljanje F gasovima u skladu sa ODS propisima sertifikovano lice od strane nadležnog ministarstva, a  u skladu sa propisima koji se odnose upotrebu supstanci koje oštećuju ozonski omotač (ODS propisi ), Zakonom o zaštiti vazduha; Uredba o postupanju sa fluorovanim gasovima sa efektom staklene bašte, kao i uslovima za izdavanje dozvola za uvoz i izvoz tih gasova i dr.). Lica sertifikovano od strane proizvodjaca opreme je lice obuceno od strane proizvodjaca za opremu koju ponudjac nudi.</w:t>
      </w:r>
    </w:p>
    <w:p w:rsidR="00AF08BC" w:rsidRDefault="00AF08BC" w:rsidP="00AF08BC">
      <w:pPr>
        <w:pStyle w:val="NormalWeb"/>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6284"/>
        <w:gridCol w:w="5316"/>
      </w:tblGrid>
      <w:tr w:rsidR="00AF08BC" w:rsidRPr="00A80A49" w:rsidTr="007A36A0">
        <w:tc>
          <w:tcPr>
            <w:tcW w:w="0" w:type="auto"/>
            <w:tcBorders>
              <w:top w:val="nil"/>
              <w:left w:val="single" w:sz="6" w:space="0" w:color="DDDDDD"/>
              <w:bottom w:val="nil"/>
              <w:right w:val="single" w:sz="6" w:space="0" w:color="DDDDDD"/>
            </w:tcBorders>
            <w:shd w:val="clear" w:color="auto" w:fill="FFFFFF"/>
            <w:tcMar>
              <w:top w:w="105" w:type="dxa"/>
              <w:left w:w="105" w:type="dxa"/>
              <w:bottom w:w="105" w:type="dxa"/>
              <w:right w:w="105" w:type="dxa"/>
            </w:tcMar>
            <w:hideMark/>
          </w:tcPr>
          <w:p w:rsidR="00AF08BC" w:rsidRDefault="00AF08BC" w:rsidP="00AF08BC">
            <w:pPr>
              <w:spacing w:after="150" w:line="240" w:lineRule="auto"/>
              <w:rPr>
                <w:rFonts w:ascii="Helvetica" w:eastAsia="Times New Roman" w:hAnsi="Helvetica" w:cs="Helvetica"/>
                <w:color w:val="333333"/>
                <w:sz w:val="18"/>
                <w:szCs w:val="18"/>
                <w:lang w:eastAsia="sr-Latn-RS"/>
              </w:rPr>
            </w:pPr>
            <w:r>
              <w:rPr>
                <w:rFonts w:ascii="Helvetica" w:eastAsia="Times New Roman" w:hAnsi="Helvetica" w:cs="Helvetica"/>
                <w:color w:val="333333"/>
                <w:sz w:val="18"/>
                <w:szCs w:val="18"/>
                <w:lang w:eastAsia="sr-Latn-RS"/>
              </w:rPr>
              <w:t>2.</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Poštovani,</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 xml:space="preserve">Uvidom u dokumentaciju Opis kriterijuma za kvalitativni izbor, pod tačkom 3.2 tehnička lica traženo je jedno lice </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obučeno za upravljanje F gasovima u skladu sa ODS propisima.Da li će Naručilac prihvatiti uverenje/ sertifikat da je lice</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 xml:space="preserve"> obučeno za upravljanje F gasovima u skladu sa Uredbom o sertiikaciji lica koja obavljaju odredjene delatnosti u vezi sa</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 xml:space="preserve"> supstancama koje oštećuju ozonski omotač i odredjenim fluorovanim gasovima sa efektom staklene bašte. </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 xml:space="preserve">Službeni glasnik RS broj 24/16, s obzirom da član 101. Zakona o javnim nabavkama predviđa da Naručilac ne </w:t>
            </w:r>
          </w:p>
          <w:p w:rsidR="00AF08BC"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 xml:space="preserve">može da odbije ponudu za dobra, usluge ili radove koji su u skladu sa nacionalnim standardom kojim se preuzima </w:t>
            </w:r>
          </w:p>
          <w:p w:rsidR="00AF08BC" w:rsidRPr="00A80A49" w:rsidRDefault="00AF08BC" w:rsidP="00AF08BC">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evropski standard</w:t>
            </w:r>
          </w:p>
        </w:tc>
        <w:tc>
          <w:tcPr>
            <w:tcW w:w="0" w:type="auto"/>
            <w:tcBorders>
              <w:top w:val="nil"/>
              <w:left w:val="single" w:sz="6" w:space="0" w:color="DDDDDD"/>
              <w:bottom w:val="nil"/>
              <w:right w:val="single" w:sz="6" w:space="0" w:color="DDDDDD"/>
            </w:tcBorders>
            <w:shd w:val="clear" w:color="auto" w:fill="FFFFFF"/>
            <w:tcMar>
              <w:top w:w="105" w:type="dxa"/>
              <w:left w:w="105" w:type="dxa"/>
              <w:bottom w:w="105" w:type="dxa"/>
              <w:right w:w="105" w:type="dxa"/>
            </w:tcMar>
            <w:hideMark/>
          </w:tcPr>
          <w:p w:rsidR="00AF08BC" w:rsidRPr="00A80A49" w:rsidRDefault="00AF08BC" w:rsidP="007A36A0">
            <w:pPr>
              <w:spacing w:after="150" w:line="240" w:lineRule="auto"/>
              <w:rPr>
                <w:rFonts w:ascii="Helvetica" w:eastAsia="Times New Roman" w:hAnsi="Helvetica" w:cs="Helvetica"/>
                <w:color w:val="333333"/>
                <w:sz w:val="18"/>
                <w:szCs w:val="18"/>
                <w:lang w:eastAsia="sr-Latn-RS"/>
              </w:rPr>
            </w:pPr>
            <w:r w:rsidRPr="00A80A49">
              <w:rPr>
                <w:rFonts w:ascii="Helvetica" w:eastAsia="Times New Roman" w:hAnsi="Helvetica" w:cs="Helvetica"/>
                <w:color w:val="333333"/>
                <w:sz w:val="18"/>
                <w:szCs w:val="18"/>
                <w:lang w:eastAsia="sr-Latn-RS"/>
              </w:rPr>
              <w:t>gasovima sa efektom staklene baste.</w:t>
            </w:r>
          </w:p>
        </w:tc>
      </w:tr>
    </w:tbl>
    <w:p w:rsidR="00AF08BC" w:rsidRDefault="00AF08BC" w:rsidP="00AF08BC">
      <w:pPr>
        <w:rPr>
          <w:rFonts w:ascii="Helvetica" w:hAnsi="Helvetica" w:cs="Helvetica"/>
          <w:color w:val="333333"/>
          <w:sz w:val="18"/>
          <w:szCs w:val="18"/>
        </w:rPr>
      </w:pPr>
      <w:r>
        <w:rPr>
          <w:rFonts w:ascii="Helvetica" w:hAnsi="Helvetica" w:cs="Helvetica"/>
          <w:color w:val="333333"/>
          <w:sz w:val="18"/>
          <w:szCs w:val="18"/>
        </w:rPr>
        <w:t xml:space="preserve">Odgovor: </w:t>
      </w:r>
    </w:p>
    <w:p w:rsidR="00AF08BC" w:rsidRDefault="00AF08BC" w:rsidP="00AF08BC">
      <w:pPr>
        <w:jc w:val="both"/>
        <w:rPr>
          <w:rFonts w:ascii="Helvetica" w:hAnsi="Helvetica" w:cs="Helvetica"/>
          <w:color w:val="333333"/>
          <w:sz w:val="18"/>
          <w:szCs w:val="18"/>
        </w:rPr>
      </w:pPr>
      <w:r>
        <w:rPr>
          <w:rFonts w:ascii="Helvetica" w:hAnsi="Helvetica" w:cs="Helvetica"/>
          <w:color w:val="333333"/>
          <w:sz w:val="18"/>
          <w:szCs w:val="18"/>
        </w:rPr>
        <w:t>Prihvata se sertifikat nadležnog ministarstva izdat u skladu sa Uredbom o sertifikaciji lica koja obavljaju odredjene delatnosti u vezi sa supstancama koje ostecuju ozonski omotac i odredjenim fluorovanim gasovima sa efektom staklene baste.</w:t>
      </w:r>
      <w:bookmarkStart w:id="0" w:name="_GoBack"/>
      <w:bookmarkEnd w:id="0"/>
    </w:p>
    <w:p w:rsidR="00AF08BC" w:rsidRDefault="00AF08BC" w:rsidP="00AF08BC"/>
    <w:sectPr w:rsidR="00AF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FA9"/>
    <w:multiLevelType w:val="hybridMultilevel"/>
    <w:tmpl w:val="3EC224D8"/>
    <w:lvl w:ilvl="0" w:tplc="9A264082">
      <w:start w:val="1"/>
      <w:numFmt w:val="decimal"/>
      <w:lvlText w:val="%1."/>
      <w:lvlJc w:val="left"/>
      <w:pPr>
        <w:ind w:left="720" w:hanging="360"/>
      </w:pPr>
      <w:rPr>
        <w:rFonts w:ascii="Helvetica" w:hAnsi="Helvetica" w:cs="Helvetica" w:hint="default"/>
        <w:color w:val="333333"/>
        <w:sz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736945A8"/>
    <w:multiLevelType w:val="hybridMultilevel"/>
    <w:tmpl w:val="158E44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53"/>
    <w:rsid w:val="00006E3E"/>
    <w:rsid w:val="00092FC6"/>
    <w:rsid w:val="000C4636"/>
    <w:rsid w:val="000F4A36"/>
    <w:rsid w:val="00114BD0"/>
    <w:rsid w:val="00121153"/>
    <w:rsid w:val="0015363A"/>
    <w:rsid w:val="0015732D"/>
    <w:rsid w:val="00173B67"/>
    <w:rsid w:val="00174E43"/>
    <w:rsid w:val="00191AD7"/>
    <w:rsid w:val="001934C6"/>
    <w:rsid w:val="001D3E36"/>
    <w:rsid w:val="002316A2"/>
    <w:rsid w:val="00235452"/>
    <w:rsid w:val="002D1B13"/>
    <w:rsid w:val="002D5F53"/>
    <w:rsid w:val="003070DA"/>
    <w:rsid w:val="00326C07"/>
    <w:rsid w:val="00333947"/>
    <w:rsid w:val="0036091D"/>
    <w:rsid w:val="00361D73"/>
    <w:rsid w:val="006E426D"/>
    <w:rsid w:val="00727F2C"/>
    <w:rsid w:val="007A2E58"/>
    <w:rsid w:val="007B449A"/>
    <w:rsid w:val="008436B5"/>
    <w:rsid w:val="0087001B"/>
    <w:rsid w:val="00877BC1"/>
    <w:rsid w:val="0091457E"/>
    <w:rsid w:val="009F6788"/>
    <w:rsid w:val="00A43B5C"/>
    <w:rsid w:val="00A50C1D"/>
    <w:rsid w:val="00A54C1C"/>
    <w:rsid w:val="00A80A49"/>
    <w:rsid w:val="00AC37A0"/>
    <w:rsid w:val="00AF08BC"/>
    <w:rsid w:val="00B02945"/>
    <w:rsid w:val="00B30987"/>
    <w:rsid w:val="00B37DCD"/>
    <w:rsid w:val="00B50936"/>
    <w:rsid w:val="00B7295F"/>
    <w:rsid w:val="00BA2BA7"/>
    <w:rsid w:val="00BC4E33"/>
    <w:rsid w:val="00C72B4A"/>
    <w:rsid w:val="00CC34CD"/>
    <w:rsid w:val="00D15904"/>
    <w:rsid w:val="00DD100F"/>
    <w:rsid w:val="00DE35BA"/>
    <w:rsid w:val="00E07D13"/>
    <w:rsid w:val="00E31420"/>
    <w:rsid w:val="00EB1581"/>
    <w:rsid w:val="00ED5397"/>
    <w:rsid w:val="00F02D31"/>
    <w:rsid w:val="00F045F3"/>
    <w:rsid w:val="00F933FC"/>
    <w:rsid w:val="00FD284A"/>
    <w:rsid w:val="00FE39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33E4"/>
  <w15:chartTrackingRefBased/>
  <w15:docId w15:val="{23BB3621-7050-40B7-B981-5914A75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BC"/>
    <w:pPr>
      <w:ind w:left="720"/>
      <w:contextualSpacing/>
    </w:pPr>
  </w:style>
  <w:style w:type="paragraph" w:styleId="NormalWeb">
    <w:name w:val="Normal (Web)"/>
    <w:basedOn w:val="Normal"/>
    <w:uiPriority w:val="99"/>
    <w:semiHidden/>
    <w:unhideWhenUsed/>
    <w:rsid w:val="00AF08BC"/>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AF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04389">
      <w:bodyDiv w:val="1"/>
      <w:marLeft w:val="0"/>
      <w:marRight w:val="0"/>
      <w:marTop w:val="0"/>
      <w:marBottom w:val="0"/>
      <w:divBdr>
        <w:top w:val="none" w:sz="0" w:space="0" w:color="auto"/>
        <w:left w:val="none" w:sz="0" w:space="0" w:color="auto"/>
        <w:bottom w:val="none" w:sz="0" w:space="0" w:color="auto"/>
        <w:right w:val="none" w:sz="0" w:space="0" w:color="auto"/>
      </w:divBdr>
    </w:div>
    <w:div w:id="1222521988">
      <w:bodyDiv w:val="1"/>
      <w:marLeft w:val="0"/>
      <w:marRight w:val="0"/>
      <w:marTop w:val="0"/>
      <w:marBottom w:val="0"/>
      <w:divBdr>
        <w:top w:val="none" w:sz="0" w:space="0" w:color="auto"/>
        <w:left w:val="none" w:sz="0" w:space="0" w:color="auto"/>
        <w:bottom w:val="none" w:sz="0" w:space="0" w:color="auto"/>
        <w:right w:val="none" w:sz="0" w:space="0" w:color="auto"/>
      </w:divBdr>
    </w:div>
    <w:div w:id="179359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s.crnoglavac</dc:creator>
  <cp:keywords/>
  <dc:description/>
  <cp:lastModifiedBy>s.crnoglavac</cp:lastModifiedBy>
  <cp:revision>4</cp:revision>
  <dcterms:created xsi:type="dcterms:W3CDTF">2021-08-10T06:26:00Z</dcterms:created>
  <dcterms:modified xsi:type="dcterms:W3CDTF">2021-08-10T06:31:00Z</dcterms:modified>
</cp:coreProperties>
</file>